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55C" w:rsidRPr="007D58FC" w:rsidRDefault="00DA355C" w:rsidP="00DA355C">
      <w:pPr>
        <w:tabs>
          <w:tab w:val="right" w:pos="9630"/>
        </w:tabs>
        <w:spacing w:after="0"/>
        <w:jc w:val="both"/>
        <w:rPr>
          <w:color w:val="000000"/>
        </w:rPr>
      </w:pPr>
      <w:r w:rsidRPr="007D58FC">
        <w:rPr>
          <w:rFonts w:ascii="Arial" w:hAnsi="Arial" w:cs="Arial"/>
          <w:b/>
          <w:color w:val="000000"/>
          <w:sz w:val="24"/>
        </w:rPr>
        <w:t>3GPP TSG RAN WG1 #</w:t>
      </w:r>
      <w:r>
        <w:rPr>
          <w:rFonts w:ascii="Arial" w:hAnsi="Arial" w:cs="Arial"/>
          <w:b/>
          <w:color w:val="000000"/>
          <w:sz w:val="24"/>
        </w:rPr>
        <w:t>88</w:t>
      </w:r>
      <w:r w:rsidRPr="007D58FC">
        <w:rPr>
          <w:rFonts w:ascii="Arial" w:hAnsi="Arial" w:cs="Arial"/>
          <w:b/>
          <w:color w:val="000000"/>
          <w:sz w:val="24"/>
        </w:rPr>
        <w:tab/>
        <w:t>R1-</w:t>
      </w:r>
      <w:r w:rsidR="00C843F6" w:rsidRPr="00C843F6">
        <w:rPr>
          <w:rFonts w:ascii="Arial" w:hAnsi="Arial" w:cs="Arial"/>
          <w:b/>
          <w:color w:val="000000"/>
          <w:sz w:val="24"/>
        </w:rPr>
        <w:t>1702565</w:t>
      </w:r>
    </w:p>
    <w:p w:rsidR="00DA355C" w:rsidRPr="007D58FC" w:rsidRDefault="00DA355C" w:rsidP="00DA355C">
      <w:pPr>
        <w:tabs>
          <w:tab w:val="right" w:pos="9630"/>
        </w:tabs>
        <w:spacing w:after="0"/>
        <w:jc w:val="both"/>
        <w:rPr>
          <w:rFonts w:ascii="Arial" w:hAnsi="Arial" w:cs="Arial"/>
          <w:b/>
          <w:color w:val="000000"/>
          <w:sz w:val="24"/>
          <w:szCs w:val="24"/>
        </w:rPr>
      </w:pPr>
      <w:r>
        <w:rPr>
          <w:rFonts w:ascii="Arial" w:hAnsi="Arial" w:cs="Arial"/>
          <w:b/>
          <w:color w:val="000000"/>
          <w:sz w:val="24"/>
          <w:szCs w:val="24"/>
        </w:rPr>
        <w:t>November</w:t>
      </w:r>
      <w:r w:rsidRPr="007D58FC">
        <w:rPr>
          <w:rFonts w:ascii="Arial" w:hAnsi="Arial" w:cs="Arial"/>
          <w:b/>
          <w:color w:val="000000"/>
          <w:sz w:val="24"/>
          <w:szCs w:val="24"/>
        </w:rPr>
        <w:t xml:space="preserve"> </w:t>
      </w:r>
      <w:r>
        <w:rPr>
          <w:rFonts w:ascii="Arial" w:hAnsi="Arial" w:cs="Arial"/>
          <w:b/>
          <w:color w:val="000000"/>
          <w:sz w:val="24"/>
          <w:szCs w:val="24"/>
        </w:rPr>
        <w:t>13</w:t>
      </w:r>
      <w:r w:rsidRPr="00860C52">
        <w:rPr>
          <w:rFonts w:ascii="Arial" w:hAnsi="Arial" w:cs="Arial"/>
          <w:b/>
          <w:color w:val="000000"/>
          <w:sz w:val="24"/>
          <w:szCs w:val="24"/>
          <w:vertAlign w:val="superscript"/>
        </w:rPr>
        <w:t>th</w:t>
      </w:r>
      <w:r>
        <w:rPr>
          <w:rFonts w:ascii="Arial" w:hAnsi="Arial" w:cs="Arial"/>
          <w:b/>
          <w:color w:val="000000"/>
          <w:sz w:val="24"/>
          <w:szCs w:val="24"/>
        </w:rPr>
        <w:t xml:space="preserve"> </w:t>
      </w:r>
      <w:r w:rsidRPr="007D58FC">
        <w:rPr>
          <w:rFonts w:ascii="Arial" w:hAnsi="Arial" w:cs="Arial"/>
          <w:b/>
          <w:color w:val="000000"/>
          <w:sz w:val="24"/>
          <w:szCs w:val="24"/>
        </w:rPr>
        <w:t xml:space="preserve">– </w:t>
      </w:r>
      <w:r>
        <w:rPr>
          <w:rFonts w:ascii="Arial" w:hAnsi="Arial" w:cs="Arial"/>
          <w:b/>
          <w:color w:val="000000"/>
          <w:sz w:val="24"/>
          <w:szCs w:val="24"/>
        </w:rPr>
        <w:t>17</w:t>
      </w:r>
      <w:r>
        <w:rPr>
          <w:rFonts w:ascii="Arial" w:hAnsi="Arial" w:cs="Arial"/>
          <w:b/>
          <w:color w:val="000000"/>
          <w:sz w:val="24"/>
          <w:szCs w:val="24"/>
          <w:vertAlign w:val="superscript"/>
        </w:rPr>
        <w:t>th</w:t>
      </w:r>
      <w:r>
        <w:rPr>
          <w:rFonts w:ascii="Arial" w:hAnsi="Arial" w:cs="Arial"/>
          <w:b/>
          <w:color w:val="000000"/>
          <w:sz w:val="24"/>
          <w:szCs w:val="24"/>
        </w:rPr>
        <w:t>, 2017</w:t>
      </w:r>
    </w:p>
    <w:p w:rsidR="00DA355C" w:rsidRPr="007D58FC" w:rsidRDefault="00DA355C" w:rsidP="00DA355C">
      <w:pPr>
        <w:jc w:val="both"/>
        <w:rPr>
          <w:rFonts w:ascii="Arial" w:hAnsi="Arial" w:cs="Arial"/>
          <w:b/>
          <w:color w:val="000000"/>
          <w:sz w:val="24"/>
          <w:szCs w:val="24"/>
        </w:rPr>
      </w:pPr>
      <w:r>
        <w:rPr>
          <w:rFonts w:ascii="Arial" w:hAnsi="Arial" w:cs="Arial"/>
          <w:b/>
          <w:color w:val="000000"/>
          <w:sz w:val="24"/>
          <w:szCs w:val="24"/>
        </w:rPr>
        <w:t>Athens, Greece</w:t>
      </w:r>
    </w:p>
    <w:p w:rsidR="00DA355C" w:rsidRPr="007D58FC" w:rsidRDefault="00DA355C" w:rsidP="00DA355C">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rsidR="00DA355C" w:rsidRPr="007D58FC" w:rsidRDefault="00DA355C" w:rsidP="00DA355C">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Pr="007D58FC">
        <w:rPr>
          <w:rFonts w:ascii="Arial" w:hAnsi="Arial"/>
          <w:color w:val="000000"/>
          <w:sz w:val="24"/>
        </w:rPr>
        <w:tab/>
      </w:r>
      <w:r>
        <w:rPr>
          <w:rFonts w:ascii="Arial" w:hAnsi="Arial"/>
          <w:color w:val="000000"/>
          <w:sz w:val="24"/>
        </w:rPr>
        <w:t>7.2.5.2.3.3</w:t>
      </w:r>
    </w:p>
    <w:p w:rsidR="00DA355C" w:rsidRPr="00CC27F5" w:rsidRDefault="00DA355C" w:rsidP="00DA355C">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Pr>
          <w:rFonts w:ascii="Arial" w:hAnsi="Arial"/>
          <w:sz w:val="24"/>
        </w:rPr>
        <w:t>Incorporated</w:t>
      </w:r>
    </w:p>
    <w:p w:rsidR="00DA355C" w:rsidRPr="00D60018" w:rsidRDefault="00DA355C" w:rsidP="00DA355C">
      <w:pPr>
        <w:ind w:left="1988" w:hanging="1988"/>
        <w:jc w:val="both"/>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Pr>
          <w:rFonts w:ascii="Arial" w:hAnsi="Arial"/>
          <w:sz w:val="24"/>
        </w:rPr>
        <w:t>Uplink Control Information on Shortened PUSCH</w:t>
      </w:r>
    </w:p>
    <w:p w:rsidR="00DA355C" w:rsidRPr="00CC27F5" w:rsidRDefault="00DA355C" w:rsidP="00DA355C">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rsidR="00DA355C" w:rsidRPr="00CC27F5" w:rsidRDefault="00DA355C" w:rsidP="00DA355C">
      <w:pPr>
        <w:pStyle w:val="Heading1"/>
        <w:jc w:val="both"/>
      </w:pPr>
      <w:r w:rsidRPr="00CC27F5">
        <w:t>1</w:t>
      </w:r>
      <w:r w:rsidRPr="00CC27F5">
        <w:tab/>
        <w:t>Introduction</w:t>
      </w:r>
    </w:p>
    <w:p w:rsidR="00DA355C" w:rsidRDefault="00DA355C" w:rsidP="00DA355C">
      <w:pPr>
        <w:jc w:val="both"/>
      </w:pPr>
      <w:r>
        <w:t xml:space="preserve">Under the sTTI operations, there are occasions when both sPUSCH and sPUCCH should be transmitted during the same sTTI. If a UE is not capable of performing parallel transmission, similar to the legacy approach, the sPUCCH should be dropped, and UCI is alternatively sent over sPUSCH. </w:t>
      </w:r>
    </w:p>
    <w:p w:rsidR="00DA355C" w:rsidRDefault="00DA355C" w:rsidP="00DA355C">
      <w:pPr>
        <w:jc w:val="both"/>
      </w:pPr>
      <w:r>
        <w:t>In this contribution paper, we discuss the mapping of UCI, including HARQ ACK/NAK, CQI, RI, PMI, and RI, onto the sPUSCH resources for both 2-symbol and 1-slot low latency operations.</w:t>
      </w:r>
    </w:p>
    <w:p w:rsidR="00DA355C" w:rsidRPr="00B428F8" w:rsidRDefault="00DA355C" w:rsidP="00DA355C">
      <w:pPr>
        <w:pStyle w:val="Heading1"/>
        <w:jc w:val="both"/>
      </w:pPr>
      <w:r w:rsidRPr="00CC27F5">
        <w:t>2</w:t>
      </w:r>
      <w:r w:rsidRPr="00CC27F5">
        <w:tab/>
      </w:r>
      <w:r>
        <w:t>Discussion</w:t>
      </w:r>
    </w:p>
    <w:p w:rsidR="00DA355C" w:rsidRDefault="00DA355C" w:rsidP="00164F9A">
      <w:pPr>
        <w:pStyle w:val="Heading3"/>
        <w:numPr>
          <w:ilvl w:val="1"/>
          <w:numId w:val="1"/>
        </w:numPr>
        <w:jc w:val="both"/>
      </w:pPr>
      <w:r>
        <w:t xml:space="preserve"> UCI Mapping onto 1-Slot sPUSCH</w:t>
      </w:r>
    </w:p>
    <w:p w:rsidR="00DA355C" w:rsidRDefault="00DA355C" w:rsidP="00B07D79">
      <w:pPr>
        <w:jc w:val="both"/>
      </w:pPr>
      <w:r>
        <w:t xml:space="preserve">In RAN1 #87, it was agreed that the 1-slot sPUSCH follows the same structure as that of </w:t>
      </w:r>
      <w:r w:rsidR="00327251">
        <w:t xml:space="preserve">the </w:t>
      </w:r>
      <w:r>
        <w:t xml:space="preserve">each slot of the legacy PUSCH. Hence, the legacy </w:t>
      </w:r>
      <w:r w:rsidR="00B07D79">
        <w:t xml:space="preserve">UCI </w:t>
      </w:r>
      <w:r>
        <w:t>mapping rules can directly be used.</w:t>
      </w:r>
    </w:p>
    <w:p w:rsidR="00DA355C" w:rsidRDefault="00DA355C" w:rsidP="00B07D79">
      <w:pPr>
        <w:jc w:val="both"/>
        <w:rPr>
          <w:b/>
        </w:rPr>
      </w:pPr>
      <w:r w:rsidRPr="007E0978">
        <w:rPr>
          <w:b/>
        </w:rPr>
        <w:t>Proposal 1: For 1-slot operation, UCI is mapped onto</w:t>
      </w:r>
      <w:r w:rsidR="00B07D79">
        <w:rPr>
          <w:b/>
        </w:rPr>
        <w:t xml:space="preserve"> the</w:t>
      </w:r>
      <w:r w:rsidRPr="007E0978">
        <w:rPr>
          <w:b/>
        </w:rPr>
        <w:t xml:space="preserve"> sPUSCH based on the legacy mapping rules.</w:t>
      </w:r>
    </w:p>
    <w:p w:rsidR="00DA355C" w:rsidRPr="00DA355C" w:rsidRDefault="00DA355C" w:rsidP="00B07D79">
      <w:pPr>
        <w:jc w:val="both"/>
      </w:pPr>
      <w:r w:rsidRPr="00DA355C">
        <w:t xml:space="preserve">In order to achieve different coding rates based on the UCI type, the sPUSCH offset parameters   </w:t>
      </w:r>
      <m:oMath>
        <m:sSubSup>
          <m:sSubSupPr>
            <m:ctrlPr>
              <w:rPr>
                <w:rFonts w:ascii="Cambria Math" w:hAnsi="Cambria Math"/>
                <w:i/>
              </w:rPr>
            </m:ctrlPr>
          </m:sSubSupPr>
          <m:e>
            <m:r>
              <w:rPr>
                <w:rFonts w:ascii="Cambria Math" w:hAnsi="Cambria Math"/>
              </w:rPr>
              <m:t>β</m:t>
            </m:r>
          </m:e>
          <m:sub>
            <m:r>
              <w:rPr>
                <w:rFonts w:ascii="Cambria Math" w:hAnsi="Cambria Math"/>
              </w:rPr>
              <m:t xml:space="preserve">offset </m:t>
            </m:r>
          </m:sub>
          <m:sup>
            <m:r>
              <w:rPr>
                <w:rFonts w:ascii="Cambria Math" w:hAnsi="Cambria Math"/>
              </w:rPr>
              <m:t>HARQ-ACK</m:t>
            </m:r>
          </m:sup>
        </m:sSubSup>
      </m:oMath>
      <w:r>
        <w:t>,</w:t>
      </w:r>
      <w:r w:rsidRPr="00DA355C">
        <w:t xml:space="preserve"> </w:t>
      </w:r>
      <m:oMath>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RI</m:t>
            </m:r>
          </m:sup>
        </m:sSubSup>
      </m:oMath>
      <w:r w:rsidRPr="00DA355C">
        <w:t xml:space="preserve">, and </w:t>
      </w:r>
      <m:oMath>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CQI</m:t>
            </m:r>
          </m:sup>
        </m:sSubSup>
      </m:oMath>
      <w:r w:rsidR="007D4AA8">
        <w:t xml:space="preserve"> can be chosen based on</w:t>
      </w:r>
      <w:r w:rsidRPr="00DA355C">
        <w:t xml:space="preserve"> those of the legacy LTE, and indicated to the users via a higher layer signaling. </w:t>
      </w:r>
    </w:p>
    <w:p w:rsidR="00DA355C" w:rsidRDefault="00DA355C" w:rsidP="00164F9A">
      <w:pPr>
        <w:pStyle w:val="Heading3"/>
        <w:numPr>
          <w:ilvl w:val="1"/>
          <w:numId w:val="2"/>
        </w:numPr>
        <w:jc w:val="both"/>
      </w:pPr>
      <w:r>
        <w:t xml:space="preserve"> UCI Mapping onto 2-Symbol sPUSCH</w:t>
      </w:r>
    </w:p>
    <w:p w:rsidR="00DA355C" w:rsidRDefault="00DA355C" w:rsidP="00DA355C">
      <w:pPr>
        <w:jc w:val="both"/>
        <w:rPr>
          <w:lang w:val="en-GB"/>
        </w:rPr>
      </w:pPr>
      <w:r>
        <w:rPr>
          <w:lang w:val="en-GB"/>
        </w:rPr>
        <w:t>Under the 2-symbol sTTI operation, two different sPUSCH structures can be considered: (1) sPUSCH contains one data symbol only, and (2) sPUSCH con</w:t>
      </w:r>
      <w:r w:rsidR="00B07D79">
        <w:rPr>
          <w:lang w:val="en-GB"/>
        </w:rPr>
        <w:t>tains more than one data symbol</w:t>
      </w:r>
      <w:r>
        <w:rPr>
          <w:lang w:val="en-GB"/>
        </w:rPr>
        <w:t>. The former structure is for the case of, e.g., a 2-symbol sTTI with one DMRS symbol, or even a 3-symbol sTTI with two DMRS symbols. The latter structure is for the case of a 2-symbol sTTI without a DMRS symbol, or a 3-symbol sTTI with one or even no DMRS symbol.</w:t>
      </w:r>
    </w:p>
    <w:p w:rsidR="00DA355C" w:rsidRDefault="00DA355C" w:rsidP="00DA355C">
      <w:pPr>
        <w:jc w:val="both"/>
        <w:rPr>
          <w:lang w:val="en-GB"/>
        </w:rPr>
      </w:pPr>
      <w:r>
        <w:rPr>
          <w:lang w:val="en-GB"/>
        </w:rPr>
        <w:t xml:space="preserve">When there is only one data symbol, CQI and PMI are placed at the top of the sPUSCH </w:t>
      </w:r>
      <w:r w:rsidR="00B07D79">
        <w:rPr>
          <w:lang w:val="en-GB"/>
        </w:rPr>
        <w:t>region</w:t>
      </w:r>
      <w:r>
        <w:rPr>
          <w:lang w:val="en-GB"/>
        </w:rPr>
        <w:t xml:space="preserve">, and mapped to the available REs sequentially in the frequency domain. Some resources are also allocated to sending RI. The UL data is rate-matched over these resources. The HARQ ACK/NAK are placed at the end of the sPUSCH </w:t>
      </w:r>
      <w:r w:rsidR="00B07D79">
        <w:rPr>
          <w:lang w:val="en-GB"/>
        </w:rPr>
        <w:t>region</w:t>
      </w:r>
      <w:r>
        <w:rPr>
          <w:lang w:val="en-GB"/>
        </w:rPr>
        <w:t xml:space="preserve"> by puncturing data symbols.    </w:t>
      </w:r>
    </w:p>
    <w:p w:rsidR="00DA355C" w:rsidRDefault="00DA355C" w:rsidP="00DA355C">
      <w:pPr>
        <w:jc w:val="both"/>
        <w:rPr>
          <w:b/>
          <w:lang w:val="en-GB"/>
        </w:rPr>
      </w:pPr>
      <w:r>
        <w:rPr>
          <w:b/>
          <w:lang w:val="en-GB"/>
        </w:rPr>
        <w:t>Proposal 2: When only one data symbol is available, CQI/PMI/RI are mapped onto the resources on the top of the sPUSCH region. HARQ ACK/NAK are mapped onto</w:t>
      </w:r>
      <w:r w:rsidR="00B07D79">
        <w:rPr>
          <w:b/>
          <w:lang w:val="en-GB"/>
        </w:rPr>
        <w:t xml:space="preserve"> the</w:t>
      </w:r>
      <w:r>
        <w:rPr>
          <w:b/>
          <w:lang w:val="en-GB"/>
        </w:rPr>
        <w:t xml:space="preserve"> bottom of </w:t>
      </w:r>
      <w:r w:rsidR="00B07D79">
        <w:rPr>
          <w:b/>
          <w:lang w:val="en-GB"/>
        </w:rPr>
        <w:t xml:space="preserve">the </w:t>
      </w:r>
      <w:r>
        <w:rPr>
          <w:b/>
          <w:lang w:val="en-GB"/>
        </w:rPr>
        <w:t>sPUSCH region by puncturing data resources.</w:t>
      </w:r>
    </w:p>
    <w:p w:rsidR="00DA355C" w:rsidRDefault="00DA355C" w:rsidP="00DA355C">
      <w:pPr>
        <w:jc w:val="both"/>
        <w:rPr>
          <w:lang w:val="en-GB"/>
        </w:rPr>
      </w:pPr>
      <w:r w:rsidRPr="00F3344C">
        <w:rPr>
          <w:lang w:val="en-GB"/>
        </w:rPr>
        <w:t xml:space="preserve">When more than one data </w:t>
      </w:r>
      <w:r>
        <w:rPr>
          <w:lang w:val="en-GB"/>
        </w:rPr>
        <w:t>symbol is</w:t>
      </w:r>
      <w:r w:rsidRPr="00F3344C">
        <w:rPr>
          <w:lang w:val="en-GB"/>
        </w:rPr>
        <w:t xml:space="preserve"> available, similar to the legacy approach, the CQI/PMI can be mapped to the resources on the top of the sPUSCH region in a time-first frequency-second manner. The HARQ ACK/NAK should be mapped to </w:t>
      </w:r>
      <w:r>
        <w:rPr>
          <w:lang w:val="en-GB"/>
        </w:rPr>
        <w:t xml:space="preserve">the symbol closest to the DMRS symbol by puncturing the sPUSCH resources to enhance its estimation reliability. Further, RI can be mapped to the resources at the bottom of the sPUSCH region, and onto the symbol next to the HARQ resources. </w:t>
      </w:r>
    </w:p>
    <w:p w:rsidR="00DA355C" w:rsidRDefault="00DA355C" w:rsidP="00DA355C">
      <w:pPr>
        <w:jc w:val="both"/>
        <w:rPr>
          <w:b/>
          <w:lang w:val="en-GB"/>
        </w:rPr>
      </w:pPr>
      <w:r w:rsidRPr="006A4FE7">
        <w:rPr>
          <w:b/>
          <w:lang w:val="en-GB"/>
        </w:rPr>
        <w:t>Proposal 3: When more than one data symbol is available, CQI/PMI are mapped onto the resources at the top of the sPUSCH region in a time-first frequency-second manner, HARQ ACK/NAK are mapped onto the resources at the bottom of the sPUSCH region over the symbol closest to the DMRS by puncturing, and RI is located next to the HARQ ACK/NAK resources.</w:t>
      </w:r>
    </w:p>
    <w:p w:rsidR="00DA355C" w:rsidRDefault="00DA355C" w:rsidP="00DA355C">
      <w:pPr>
        <w:jc w:val="both"/>
        <w:rPr>
          <w:lang w:val="en-GB"/>
        </w:rPr>
      </w:pPr>
      <w:r w:rsidRPr="00DA355C">
        <w:rPr>
          <w:lang w:val="en-GB"/>
        </w:rPr>
        <w:lastRenderedPageBreak/>
        <w:t xml:space="preserve">Finally, </w:t>
      </w:r>
      <w:r w:rsidR="00870AF1">
        <w:rPr>
          <w:lang w:val="en-GB"/>
        </w:rPr>
        <w:t>simila</w:t>
      </w:r>
      <w:r w:rsidRPr="00DA355C">
        <w:rPr>
          <w:lang w:val="en-GB"/>
        </w:rPr>
        <w:t>r</w:t>
      </w:r>
      <w:r w:rsidR="00870AF1">
        <w:rPr>
          <w:lang w:val="en-GB"/>
        </w:rPr>
        <w:t xml:space="preserve"> to the case of</w:t>
      </w:r>
      <w:r w:rsidRPr="00DA355C">
        <w:rPr>
          <w:lang w:val="en-GB"/>
        </w:rPr>
        <w:t xml:space="preserve"> 1-slot sTTI operation, the 2-symbol sPUSCH offset parameters can be set </w:t>
      </w:r>
      <w:r w:rsidR="007D4AA8">
        <w:rPr>
          <w:lang w:val="en-GB"/>
        </w:rPr>
        <w:t>based on</w:t>
      </w:r>
      <w:r w:rsidRPr="00DA355C">
        <w:rPr>
          <w:lang w:val="en-GB"/>
        </w:rPr>
        <w:t xml:space="preserve"> those of the legacy LTE.</w:t>
      </w:r>
      <w:r>
        <w:rPr>
          <w:lang w:val="en-GB"/>
        </w:rPr>
        <w:t xml:space="preserve"> Hence, we have:</w:t>
      </w:r>
    </w:p>
    <w:p w:rsidR="007D4AA8" w:rsidRPr="00DA355C" w:rsidRDefault="007D4AA8" w:rsidP="007D4AA8">
      <w:pPr>
        <w:jc w:val="both"/>
        <w:rPr>
          <w:b/>
        </w:rPr>
      </w:pPr>
      <w:r w:rsidRPr="00DA355C">
        <w:rPr>
          <w:b/>
        </w:rPr>
        <w:t xml:space="preserve">Proposal 4: For both 2-symbol and 1-slot sPUSCH, the offset parameters </w:t>
      </w:r>
      <m:oMath>
        <m:sSubSup>
          <m:sSubSupPr>
            <m:ctrlPr>
              <w:rPr>
                <w:rFonts w:ascii="Cambria Math" w:hAnsi="Cambria Math"/>
                <w:b/>
                <w:i/>
              </w:rPr>
            </m:ctrlPr>
          </m:sSubSupPr>
          <m:e>
            <m:r>
              <m:rPr>
                <m:sty m:val="bi"/>
              </m:rPr>
              <w:rPr>
                <w:rFonts w:ascii="Cambria Math" w:hAnsi="Cambria Math"/>
              </w:rPr>
              <m:t>β</m:t>
            </m:r>
          </m:e>
          <m:sub>
            <m:r>
              <m:rPr>
                <m:sty m:val="bi"/>
              </m:rPr>
              <w:rPr>
                <w:rFonts w:ascii="Cambria Math" w:hAnsi="Cambria Math"/>
              </w:rPr>
              <m:t xml:space="preserve">offset </m:t>
            </m:r>
          </m:sub>
          <m:sup>
            <m:r>
              <m:rPr>
                <m:sty m:val="bi"/>
              </m:rPr>
              <w:rPr>
                <w:rFonts w:ascii="Cambria Math" w:hAnsi="Cambria Math"/>
              </w:rPr>
              <m:t>HARQ-ACK</m:t>
            </m:r>
          </m:sup>
        </m:sSubSup>
      </m:oMath>
      <w:r w:rsidRPr="00DA355C">
        <w:rPr>
          <w:b/>
        </w:rPr>
        <w:t xml:space="preserve">, </w:t>
      </w:r>
      <m:oMath>
        <m:sSubSup>
          <m:sSubSupPr>
            <m:ctrlPr>
              <w:rPr>
                <w:rFonts w:ascii="Cambria Math" w:hAnsi="Cambria Math"/>
                <w:b/>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RI</m:t>
            </m:r>
          </m:sup>
        </m:sSubSup>
      </m:oMath>
      <w:r w:rsidRPr="00DA355C">
        <w:rPr>
          <w:b/>
        </w:rPr>
        <w:t xml:space="preserve">, and </w:t>
      </w:r>
      <m:oMath>
        <m:sSubSup>
          <m:sSubSupPr>
            <m:ctrlPr>
              <w:rPr>
                <w:rFonts w:ascii="Cambria Math" w:hAnsi="Cambria Math"/>
                <w:b/>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CQI</m:t>
            </m:r>
          </m:sup>
        </m:sSubSup>
      </m:oMath>
      <w:r>
        <w:rPr>
          <w:b/>
        </w:rPr>
        <w:t xml:space="preserve"> are based on those of the legacy LTE, and indicated via a higher layer signaling.</w:t>
      </w:r>
    </w:p>
    <w:p w:rsidR="00DA355C" w:rsidRDefault="00DA355C" w:rsidP="00DA355C">
      <w:pPr>
        <w:pStyle w:val="Heading1"/>
        <w:jc w:val="both"/>
      </w:pPr>
      <w:r w:rsidRPr="00E05A22">
        <w:t>3</w:t>
      </w:r>
      <w:r w:rsidRPr="00E05A22">
        <w:tab/>
        <w:t xml:space="preserve">Conclusions </w:t>
      </w:r>
    </w:p>
    <w:p w:rsidR="00DA355C" w:rsidRDefault="00DA355C" w:rsidP="00DA355C">
      <w:pPr>
        <w:rPr>
          <w:b/>
        </w:rPr>
      </w:pPr>
      <w:r w:rsidRPr="007E0978">
        <w:rPr>
          <w:b/>
        </w:rPr>
        <w:t xml:space="preserve">Proposal 1: For 1-slot operation, UCI is mapped onto </w:t>
      </w:r>
      <w:r w:rsidR="00B07D79">
        <w:rPr>
          <w:b/>
        </w:rPr>
        <w:t xml:space="preserve">the </w:t>
      </w:r>
      <w:r w:rsidRPr="007E0978">
        <w:rPr>
          <w:b/>
        </w:rPr>
        <w:t xml:space="preserve">sPUSCH based on the legacy mapping rules.  </w:t>
      </w:r>
    </w:p>
    <w:p w:rsidR="00DA355C" w:rsidRPr="006A4FE7" w:rsidRDefault="00DA355C" w:rsidP="00DA355C">
      <w:pPr>
        <w:jc w:val="both"/>
        <w:rPr>
          <w:b/>
          <w:lang w:val="en-GB"/>
        </w:rPr>
      </w:pPr>
      <w:r>
        <w:rPr>
          <w:b/>
          <w:lang w:val="en-GB"/>
        </w:rPr>
        <w:t xml:space="preserve">Proposal 2: When only one data symbol is available, CQI/PMI/RI are mapped onto the resources on the top of the sPUSCH region. HARQ ACK/NAK are mapped onto </w:t>
      </w:r>
      <w:r w:rsidR="00B07D79">
        <w:rPr>
          <w:b/>
          <w:lang w:val="en-GB"/>
        </w:rPr>
        <w:t xml:space="preserve">the </w:t>
      </w:r>
      <w:r>
        <w:rPr>
          <w:b/>
          <w:lang w:val="en-GB"/>
        </w:rPr>
        <w:t xml:space="preserve">bottom of </w:t>
      </w:r>
      <w:r w:rsidR="00B07D79">
        <w:rPr>
          <w:b/>
          <w:lang w:val="en-GB"/>
        </w:rPr>
        <w:t xml:space="preserve">the </w:t>
      </w:r>
      <w:r>
        <w:rPr>
          <w:b/>
          <w:lang w:val="en-GB"/>
        </w:rPr>
        <w:t>sPUSCH region by puncturing data resources.</w:t>
      </w:r>
    </w:p>
    <w:p w:rsidR="00DA355C" w:rsidRPr="006A4FE7" w:rsidRDefault="00DA355C" w:rsidP="00DA355C">
      <w:pPr>
        <w:jc w:val="both"/>
        <w:rPr>
          <w:b/>
          <w:lang w:val="en-GB"/>
        </w:rPr>
      </w:pPr>
      <w:r w:rsidRPr="006A4FE7">
        <w:rPr>
          <w:b/>
          <w:lang w:val="en-GB"/>
        </w:rPr>
        <w:t>Proposal 3: When more than one data symbol is available, CQI/PMI are mapped onto the resources at the top of the sPUSCH region in a time-first frequency-second manner, HARQ ACK/NAK are mapped onto the resources at the bottom of the sPUSCH region over the symbol closest to the DMRS by puncturing, and RI is located next to the HARQ ACK/NAK resources.</w:t>
      </w:r>
    </w:p>
    <w:p w:rsidR="007D4AA8" w:rsidRPr="00DA355C" w:rsidRDefault="007D4AA8" w:rsidP="007D4AA8">
      <w:pPr>
        <w:jc w:val="both"/>
        <w:rPr>
          <w:b/>
        </w:rPr>
      </w:pPr>
      <w:bookmarkStart w:id="2" w:name="_GoBack"/>
      <w:r w:rsidRPr="00DA355C">
        <w:rPr>
          <w:b/>
        </w:rPr>
        <w:t xml:space="preserve">Proposal 4: For both 2-symbol and 1-slot sPUSCH, the offset parameters </w:t>
      </w:r>
      <m:oMath>
        <m:sSubSup>
          <m:sSubSupPr>
            <m:ctrlPr>
              <w:rPr>
                <w:rFonts w:ascii="Cambria Math" w:hAnsi="Cambria Math"/>
                <w:b/>
                <w:i/>
              </w:rPr>
            </m:ctrlPr>
          </m:sSubSupPr>
          <m:e>
            <m:r>
              <m:rPr>
                <m:sty m:val="bi"/>
              </m:rPr>
              <w:rPr>
                <w:rFonts w:ascii="Cambria Math" w:hAnsi="Cambria Math"/>
              </w:rPr>
              <m:t>β</m:t>
            </m:r>
          </m:e>
          <m:sub>
            <m:r>
              <m:rPr>
                <m:sty m:val="bi"/>
              </m:rPr>
              <w:rPr>
                <w:rFonts w:ascii="Cambria Math" w:hAnsi="Cambria Math"/>
              </w:rPr>
              <m:t xml:space="preserve">offset </m:t>
            </m:r>
          </m:sub>
          <m:sup>
            <m:r>
              <m:rPr>
                <m:sty m:val="bi"/>
              </m:rPr>
              <w:rPr>
                <w:rFonts w:ascii="Cambria Math" w:hAnsi="Cambria Math"/>
              </w:rPr>
              <m:t>HARQ-ACK</m:t>
            </m:r>
          </m:sup>
        </m:sSubSup>
      </m:oMath>
      <w:r w:rsidRPr="00DA355C">
        <w:rPr>
          <w:b/>
        </w:rPr>
        <w:t xml:space="preserve">, </w:t>
      </w:r>
      <m:oMath>
        <m:sSubSup>
          <m:sSubSupPr>
            <m:ctrlPr>
              <w:rPr>
                <w:rFonts w:ascii="Cambria Math" w:hAnsi="Cambria Math"/>
                <w:b/>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RI</m:t>
            </m:r>
          </m:sup>
        </m:sSubSup>
      </m:oMath>
      <w:r w:rsidRPr="00DA355C">
        <w:rPr>
          <w:b/>
        </w:rPr>
        <w:t xml:space="preserve">, and </w:t>
      </w:r>
      <m:oMath>
        <m:sSubSup>
          <m:sSubSupPr>
            <m:ctrlPr>
              <w:rPr>
                <w:rFonts w:ascii="Cambria Math" w:hAnsi="Cambria Math"/>
                <w:b/>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CQI</m:t>
            </m:r>
          </m:sup>
        </m:sSubSup>
      </m:oMath>
      <w:r>
        <w:rPr>
          <w:b/>
        </w:rPr>
        <w:t xml:space="preserve"> are based on those of the legacy LTE, and indicated via a higher layer signaling.</w:t>
      </w:r>
    </w:p>
    <w:bookmarkEnd w:id="2"/>
    <w:p w:rsidR="00DA355C" w:rsidRPr="00FD3822" w:rsidRDefault="00DA355C" w:rsidP="00DA355C">
      <w:pPr>
        <w:jc w:val="both"/>
      </w:pPr>
    </w:p>
    <w:p w:rsidR="005D5868" w:rsidRDefault="005D5868"/>
    <w:sectPr w:rsidR="005D5868" w:rsidSect="00DA355C">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367A" w:rsidRDefault="0095367A">
      <w:pPr>
        <w:spacing w:after="0"/>
      </w:pPr>
      <w:r>
        <w:separator/>
      </w:r>
    </w:p>
  </w:endnote>
  <w:endnote w:type="continuationSeparator" w:id="0">
    <w:p w:rsidR="0095367A" w:rsidRDefault="009536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5312" w:rsidRDefault="00870A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A5312" w:rsidRDefault="0095367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5312" w:rsidRDefault="00870A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D4AA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4AA8">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367A" w:rsidRDefault="0095367A">
      <w:pPr>
        <w:spacing w:after="0"/>
      </w:pPr>
      <w:r>
        <w:separator/>
      </w:r>
    </w:p>
  </w:footnote>
  <w:footnote w:type="continuationSeparator" w:id="0">
    <w:p w:rsidR="0095367A" w:rsidRDefault="0095367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5312" w:rsidRDefault="00870A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873B5A"/>
    <w:multiLevelType w:val="multilevel"/>
    <w:tmpl w:val="39C6D266"/>
    <w:lvl w:ilvl="0">
      <w:start w:val="2"/>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E7E3840"/>
    <w:multiLevelType w:val="multilevel"/>
    <w:tmpl w:val="886C0498"/>
    <w:lvl w:ilvl="0">
      <w:start w:val="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55C"/>
    <w:rsid w:val="00000B68"/>
    <w:rsid w:val="00002EC7"/>
    <w:rsid w:val="00005DAC"/>
    <w:rsid w:val="0000710C"/>
    <w:rsid w:val="00007726"/>
    <w:rsid w:val="0001030D"/>
    <w:rsid w:val="0001332E"/>
    <w:rsid w:val="00013F09"/>
    <w:rsid w:val="0001521E"/>
    <w:rsid w:val="00017826"/>
    <w:rsid w:val="00021C3E"/>
    <w:rsid w:val="0002356C"/>
    <w:rsid w:val="000277B3"/>
    <w:rsid w:val="000311E1"/>
    <w:rsid w:val="00031350"/>
    <w:rsid w:val="00035E01"/>
    <w:rsid w:val="0003740D"/>
    <w:rsid w:val="0004250A"/>
    <w:rsid w:val="00044C4C"/>
    <w:rsid w:val="0004514B"/>
    <w:rsid w:val="000455F6"/>
    <w:rsid w:val="000465DA"/>
    <w:rsid w:val="0004713B"/>
    <w:rsid w:val="00047508"/>
    <w:rsid w:val="0004789B"/>
    <w:rsid w:val="000503EB"/>
    <w:rsid w:val="00051526"/>
    <w:rsid w:val="00057878"/>
    <w:rsid w:val="00061EC4"/>
    <w:rsid w:val="0006235C"/>
    <w:rsid w:val="00063CE5"/>
    <w:rsid w:val="0006468E"/>
    <w:rsid w:val="00065C3F"/>
    <w:rsid w:val="00065D84"/>
    <w:rsid w:val="00065FE6"/>
    <w:rsid w:val="00070C99"/>
    <w:rsid w:val="00073450"/>
    <w:rsid w:val="00074436"/>
    <w:rsid w:val="00075B4F"/>
    <w:rsid w:val="000778AC"/>
    <w:rsid w:val="00082396"/>
    <w:rsid w:val="000829AF"/>
    <w:rsid w:val="000859D2"/>
    <w:rsid w:val="00094841"/>
    <w:rsid w:val="0009506F"/>
    <w:rsid w:val="000969BF"/>
    <w:rsid w:val="000A1D12"/>
    <w:rsid w:val="000A1DA6"/>
    <w:rsid w:val="000A4C62"/>
    <w:rsid w:val="000A5193"/>
    <w:rsid w:val="000A5F27"/>
    <w:rsid w:val="000B602C"/>
    <w:rsid w:val="000B61E1"/>
    <w:rsid w:val="000C253E"/>
    <w:rsid w:val="000C3A04"/>
    <w:rsid w:val="000D30F1"/>
    <w:rsid w:val="000D5446"/>
    <w:rsid w:val="000D6A76"/>
    <w:rsid w:val="000D73F7"/>
    <w:rsid w:val="000E53C1"/>
    <w:rsid w:val="000E578D"/>
    <w:rsid w:val="000E5905"/>
    <w:rsid w:val="000E697C"/>
    <w:rsid w:val="000F3FA5"/>
    <w:rsid w:val="000F5CDC"/>
    <w:rsid w:val="000F6676"/>
    <w:rsid w:val="000F6830"/>
    <w:rsid w:val="000F70A4"/>
    <w:rsid w:val="0010376C"/>
    <w:rsid w:val="001052BE"/>
    <w:rsid w:val="00105DBD"/>
    <w:rsid w:val="001072CB"/>
    <w:rsid w:val="00107EF4"/>
    <w:rsid w:val="00111EED"/>
    <w:rsid w:val="00112F6B"/>
    <w:rsid w:val="00116EB6"/>
    <w:rsid w:val="00120B1F"/>
    <w:rsid w:val="00122F80"/>
    <w:rsid w:val="0012323C"/>
    <w:rsid w:val="00124F31"/>
    <w:rsid w:val="0013280D"/>
    <w:rsid w:val="001337EE"/>
    <w:rsid w:val="00133F91"/>
    <w:rsid w:val="00134877"/>
    <w:rsid w:val="00135F9A"/>
    <w:rsid w:val="001367F0"/>
    <w:rsid w:val="00141CF0"/>
    <w:rsid w:val="00144ABB"/>
    <w:rsid w:val="001463A2"/>
    <w:rsid w:val="00146F7B"/>
    <w:rsid w:val="0015134A"/>
    <w:rsid w:val="00153A37"/>
    <w:rsid w:val="001554A5"/>
    <w:rsid w:val="001564DB"/>
    <w:rsid w:val="0015763D"/>
    <w:rsid w:val="001612CB"/>
    <w:rsid w:val="00163C22"/>
    <w:rsid w:val="0016495F"/>
    <w:rsid w:val="00164F9A"/>
    <w:rsid w:val="001652E0"/>
    <w:rsid w:val="00172123"/>
    <w:rsid w:val="00172725"/>
    <w:rsid w:val="00173032"/>
    <w:rsid w:val="00174370"/>
    <w:rsid w:val="00174913"/>
    <w:rsid w:val="0017608A"/>
    <w:rsid w:val="00177563"/>
    <w:rsid w:val="0018234D"/>
    <w:rsid w:val="001876E8"/>
    <w:rsid w:val="00187D4A"/>
    <w:rsid w:val="00194A25"/>
    <w:rsid w:val="00194DD4"/>
    <w:rsid w:val="001972DF"/>
    <w:rsid w:val="001A0338"/>
    <w:rsid w:val="001A1799"/>
    <w:rsid w:val="001A42E0"/>
    <w:rsid w:val="001A5860"/>
    <w:rsid w:val="001A6B57"/>
    <w:rsid w:val="001B0AA1"/>
    <w:rsid w:val="001B0F20"/>
    <w:rsid w:val="001B337F"/>
    <w:rsid w:val="001B548C"/>
    <w:rsid w:val="001B5862"/>
    <w:rsid w:val="001C1399"/>
    <w:rsid w:val="001C1EBB"/>
    <w:rsid w:val="001C3907"/>
    <w:rsid w:val="001C7186"/>
    <w:rsid w:val="001D02E6"/>
    <w:rsid w:val="001D1572"/>
    <w:rsid w:val="001D19DC"/>
    <w:rsid w:val="001D21C8"/>
    <w:rsid w:val="001D25D7"/>
    <w:rsid w:val="001D35FD"/>
    <w:rsid w:val="001D43B8"/>
    <w:rsid w:val="001D4F0F"/>
    <w:rsid w:val="001D5F58"/>
    <w:rsid w:val="001E1239"/>
    <w:rsid w:val="001E5F22"/>
    <w:rsid w:val="001E6DF1"/>
    <w:rsid w:val="001F1D9E"/>
    <w:rsid w:val="001F602A"/>
    <w:rsid w:val="00201E15"/>
    <w:rsid w:val="002028E9"/>
    <w:rsid w:val="00203C5D"/>
    <w:rsid w:val="0020439F"/>
    <w:rsid w:val="002105BF"/>
    <w:rsid w:val="00210822"/>
    <w:rsid w:val="00211DDF"/>
    <w:rsid w:val="00213020"/>
    <w:rsid w:val="00213DC7"/>
    <w:rsid w:val="00217A3F"/>
    <w:rsid w:val="002240A6"/>
    <w:rsid w:val="002247C0"/>
    <w:rsid w:val="00224EF4"/>
    <w:rsid w:val="002329C3"/>
    <w:rsid w:val="00240171"/>
    <w:rsid w:val="00240F92"/>
    <w:rsid w:val="00242C23"/>
    <w:rsid w:val="002444A9"/>
    <w:rsid w:val="002469E2"/>
    <w:rsid w:val="002555FB"/>
    <w:rsid w:val="00255D06"/>
    <w:rsid w:val="002666FA"/>
    <w:rsid w:val="00271D1C"/>
    <w:rsid w:val="00271FFF"/>
    <w:rsid w:val="00272046"/>
    <w:rsid w:val="00274B5D"/>
    <w:rsid w:val="00276489"/>
    <w:rsid w:val="0028034C"/>
    <w:rsid w:val="00280DC0"/>
    <w:rsid w:val="00281E47"/>
    <w:rsid w:val="002908F2"/>
    <w:rsid w:val="00292B98"/>
    <w:rsid w:val="0029378E"/>
    <w:rsid w:val="002A1831"/>
    <w:rsid w:val="002A362B"/>
    <w:rsid w:val="002A73F4"/>
    <w:rsid w:val="002B4111"/>
    <w:rsid w:val="002B48A9"/>
    <w:rsid w:val="002C0649"/>
    <w:rsid w:val="002C25DE"/>
    <w:rsid w:val="002C4415"/>
    <w:rsid w:val="002C54EF"/>
    <w:rsid w:val="002D0891"/>
    <w:rsid w:val="002D1072"/>
    <w:rsid w:val="002D137C"/>
    <w:rsid w:val="002D3665"/>
    <w:rsid w:val="002D4A6C"/>
    <w:rsid w:val="002D5F10"/>
    <w:rsid w:val="002D738C"/>
    <w:rsid w:val="002E2D98"/>
    <w:rsid w:val="002F06F3"/>
    <w:rsid w:val="002F3CA0"/>
    <w:rsid w:val="002F3E8E"/>
    <w:rsid w:val="002F62D4"/>
    <w:rsid w:val="00300173"/>
    <w:rsid w:val="0030311B"/>
    <w:rsid w:val="00304AD3"/>
    <w:rsid w:val="00306B0C"/>
    <w:rsid w:val="00307233"/>
    <w:rsid w:val="00314FBA"/>
    <w:rsid w:val="00317092"/>
    <w:rsid w:val="003174A6"/>
    <w:rsid w:val="00317722"/>
    <w:rsid w:val="003222E8"/>
    <w:rsid w:val="00323EDC"/>
    <w:rsid w:val="00325C20"/>
    <w:rsid w:val="0032625B"/>
    <w:rsid w:val="00326B58"/>
    <w:rsid w:val="00327251"/>
    <w:rsid w:val="00327FC8"/>
    <w:rsid w:val="003324F5"/>
    <w:rsid w:val="003341BF"/>
    <w:rsid w:val="00334208"/>
    <w:rsid w:val="0033506A"/>
    <w:rsid w:val="00335B9A"/>
    <w:rsid w:val="00337C44"/>
    <w:rsid w:val="00342CDA"/>
    <w:rsid w:val="0034323D"/>
    <w:rsid w:val="00344081"/>
    <w:rsid w:val="0034418D"/>
    <w:rsid w:val="003448EA"/>
    <w:rsid w:val="00346348"/>
    <w:rsid w:val="00350C83"/>
    <w:rsid w:val="00351AAB"/>
    <w:rsid w:val="00352B8B"/>
    <w:rsid w:val="00353862"/>
    <w:rsid w:val="00353B52"/>
    <w:rsid w:val="00362DD5"/>
    <w:rsid w:val="003701F9"/>
    <w:rsid w:val="00370B53"/>
    <w:rsid w:val="00370D5B"/>
    <w:rsid w:val="003727F5"/>
    <w:rsid w:val="00373ECF"/>
    <w:rsid w:val="0037461E"/>
    <w:rsid w:val="00376566"/>
    <w:rsid w:val="00380DC0"/>
    <w:rsid w:val="003846BC"/>
    <w:rsid w:val="00384B65"/>
    <w:rsid w:val="00384F3A"/>
    <w:rsid w:val="003902CA"/>
    <w:rsid w:val="00391138"/>
    <w:rsid w:val="00392F25"/>
    <w:rsid w:val="00394213"/>
    <w:rsid w:val="0039688A"/>
    <w:rsid w:val="003969BB"/>
    <w:rsid w:val="003A0A09"/>
    <w:rsid w:val="003A7A0B"/>
    <w:rsid w:val="003B12D4"/>
    <w:rsid w:val="003B3A5A"/>
    <w:rsid w:val="003B4BA1"/>
    <w:rsid w:val="003B54E3"/>
    <w:rsid w:val="003B55A9"/>
    <w:rsid w:val="003B575D"/>
    <w:rsid w:val="003B6661"/>
    <w:rsid w:val="003B7DF2"/>
    <w:rsid w:val="003C0207"/>
    <w:rsid w:val="003C0F44"/>
    <w:rsid w:val="003C2AD6"/>
    <w:rsid w:val="003C2D78"/>
    <w:rsid w:val="003C36D0"/>
    <w:rsid w:val="003C4EE3"/>
    <w:rsid w:val="003C7C02"/>
    <w:rsid w:val="003D047D"/>
    <w:rsid w:val="003D12F4"/>
    <w:rsid w:val="003D41E0"/>
    <w:rsid w:val="003D5931"/>
    <w:rsid w:val="003E7252"/>
    <w:rsid w:val="003F0659"/>
    <w:rsid w:val="003F56F7"/>
    <w:rsid w:val="003F5F63"/>
    <w:rsid w:val="003F6FA9"/>
    <w:rsid w:val="00403A38"/>
    <w:rsid w:val="00407B00"/>
    <w:rsid w:val="00410A45"/>
    <w:rsid w:val="00412481"/>
    <w:rsid w:val="004141FC"/>
    <w:rsid w:val="0041610D"/>
    <w:rsid w:val="004170E3"/>
    <w:rsid w:val="00421A96"/>
    <w:rsid w:val="00424036"/>
    <w:rsid w:val="00425BEA"/>
    <w:rsid w:val="00431050"/>
    <w:rsid w:val="00433F7D"/>
    <w:rsid w:val="00440706"/>
    <w:rsid w:val="00443FAD"/>
    <w:rsid w:val="00444075"/>
    <w:rsid w:val="00444AE2"/>
    <w:rsid w:val="00445EFB"/>
    <w:rsid w:val="00446EA6"/>
    <w:rsid w:val="00451730"/>
    <w:rsid w:val="00451F6C"/>
    <w:rsid w:val="0045243D"/>
    <w:rsid w:val="004548ED"/>
    <w:rsid w:val="0045512F"/>
    <w:rsid w:val="004556B0"/>
    <w:rsid w:val="004556E8"/>
    <w:rsid w:val="0045572C"/>
    <w:rsid w:val="00457C35"/>
    <w:rsid w:val="0046144E"/>
    <w:rsid w:val="00463685"/>
    <w:rsid w:val="0046382C"/>
    <w:rsid w:val="00463DE3"/>
    <w:rsid w:val="00465B9E"/>
    <w:rsid w:val="00467C0B"/>
    <w:rsid w:val="00472970"/>
    <w:rsid w:val="00474E78"/>
    <w:rsid w:val="00480AC9"/>
    <w:rsid w:val="00484C8F"/>
    <w:rsid w:val="00487E41"/>
    <w:rsid w:val="00490CAA"/>
    <w:rsid w:val="00491572"/>
    <w:rsid w:val="004916EE"/>
    <w:rsid w:val="00492058"/>
    <w:rsid w:val="00492CED"/>
    <w:rsid w:val="004958A6"/>
    <w:rsid w:val="00496418"/>
    <w:rsid w:val="00496A3E"/>
    <w:rsid w:val="004A345D"/>
    <w:rsid w:val="004A510E"/>
    <w:rsid w:val="004A558B"/>
    <w:rsid w:val="004A6748"/>
    <w:rsid w:val="004B1643"/>
    <w:rsid w:val="004B3138"/>
    <w:rsid w:val="004B4C30"/>
    <w:rsid w:val="004B5458"/>
    <w:rsid w:val="004C28A9"/>
    <w:rsid w:val="004C4693"/>
    <w:rsid w:val="004C7076"/>
    <w:rsid w:val="004D0988"/>
    <w:rsid w:val="004D10EF"/>
    <w:rsid w:val="004D1289"/>
    <w:rsid w:val="004D2522"/>
    <w:rsid w:val="004D351B"/>
    <w:rsid w:val="004D4A35"/>
    <w:rsid w:val="004D6152"/>
    <w:rsid w:val="004E6270"/>
    <w:rsid w:val="004E76EB"/>
    <w:rsid w:val="004F042F"/>
    <w:rsid w:val="0050252F"/>
    <w:rsid w:val="00505276"/>
    <w:rsid w:val="0050595A"/>
    <w:rsid w:val="0050685D"/>
    <w:rsid w:val="0050796E"/>
    <w:rsid w:val="00507D2B"/>
    <w:rsid w:val="005107DD"/>
    <w:rsid w:val="00510DDF"/>
    <w:rsid w:val="00511946"/>
    <w:rsid w:val="005119A6"/>
    <w:rsid w:val="00512665"/>
    <w:rsid w:val="005138E2"/>
    <w:rsid w:val="005138E7"/>
    <w:rsid w:val="00513B00"/>
    <w:rsid w:val="00513E95"/>
    <w:rsid w:val="00514327"/>
    <w:rsid w:val="00514AC8"/>
    <w:rsid w:val="00522DC8"/>
    <w:rsid w:val="00523356"/>
    <w:rsid w:val="00524482"/>
    <w:rsid w:val="00524C6D"/>
    <w:rsid w:val="0052602F"/>
    <w:rsid w:val="0052688C"/>
    <w:rsid w:val="005301B8"/>
    <w:rsid w:val="005312D2"/>
    <w:rsid w:val="0053421B"/>
    <w:rsid w:val="00535C5F"/>
    <w:rsid w:val="005409FD"/>
    <w:rsid w:val="005437C6"/>
    <w:rsid w:val="0054662C"/>
    <w:rsid w:val="0054751A"/>
    <w:rsid w:val="00551BEB"/>
    <w:rsid w:val="00552516"/>
    <w:rsid w:val="00554D0D"/>
    <w:rsid w:val="00555B60"/>
    <w:rsid w:val="00556344"/>
    <w:rsid w:val="00556F90"/>
    <w:rsid w:val="0056376B"/>
    <w:rsid w:val="00563F21"/>
    <w:rsid w:val="005653A0"/>
    <w:rsid w:val="00566B89"/>
    <w:rsid w:val="00566CDB"/>
    <w:rsid w:val="00567FD7"/>
    <w:rsid w:val="00571F4F"/>
    <w:rsid w:val="00572BE3"/>
    <w:rsid w:val="00572D8C"/>
    <w:rsid w:val="005806B9"/>
    <w:rsid w:val="00581D49"/>
    <w:rsid w:val="005850CF"/>
    <w:rsid w:val="00597412"/>
    <w:rsid w:val="005A7C98"/>
    <w:rsid w:val="005A7DEF"/>
    <w:rsid w:val="005B122F"/>
    <w:rsid w:val="005B1514"/>
    <w:rsid w:val="005B17DB"/>
    <w:rsid w:val="005B3B92"/>
    <w:rsid w:val="005B5F90"/>
    <w:rsid w:val="005B7502"/>
    <w:rsid w:val="005B7C71"/>
    <w:rsid w:val="005C2911"/>
    <w:rsid w:val="005C36FE"/>
    <w:rsid w:val="005C39FA"/>
    <w:rsid w:val="005C4429"/>
    <w:rsid w:val="005C6318"/>
    <w:rsid w:val="005C7BCC"/>
    <w:rsid w:val="005D135A"/>
    <w:rsid w:val="005D2C48"/>
    <w:rsid w:val="005D582A"/>
    <w:rsid w:val="005D5868"/>
    <w:rsid w:val="005D5A64"/>
    <w:rsid w:val="005E08DD"/>
    <w:rsid w:val="005E2D0A"/>
    <w:rsid w:val="005E4131"/>
    <w:rsid w:val="005E4AB5"/>
    <w:rsid w:val="005F01F1"/>
    <w:rsid w:val="005F01FA"/>
    <w:rsid w:val="005F4703"/>
    <w:rsid w:val="005F5492"/>
    <w:rsid w:val="005F7E7E"/>
    <w:rsid w:val="00603839"/>
    <w:rsid w:val="00604022"/>
    <w:rsid w:val="00604095"/>
    <w:rsid w:val="006079DA"/>
    <w:rsid w:val="00607EE7"/>
    <w:rsid w:val="00610281"/>
    <w:rsid w:val="006152EA"/>
    <w:rsid w:val="00615E57"/>
    <w:rsid w:val="00625F75"/>
    <w:rsid w:val="00626423"/>
    <w:rsid w:val="006301CC"/>
    <w:rsid w:val="00631709"/>
    <w:rsid w:val="00632B39"/>
    <w:rsid w:val="00634D40"/>
    <w:rsid w:val="006414DF"/>
    <w:rsid w:val="0064554C"/>
    <w:rsid w:val="006511FB"/>
    <w:rsid w:val="006549ED"/>
    <w:rsid w:val="006603D9"/>
    <w:rsid w:val="00661543"/>
    <w:rsid w:val="0066459F"/>
    <w:rsid w:val="0067439F"/>
    <w:rsid w:val="006758B8"/>
    <w:rsid w:val="006761F3"/>
    <w:rsid w:val="006814DF"/>
    <w:rsid w:val="0068404D"/>
    <w:rsid w:val="006860A7"/>
    <w:rsid w:val="00694C39"/>
    <w:rsid w:val="00695AD4"/>
    <w:rsid w:val="0069654F"/>
    <w:rsid w:val="006A0387"/>
    <w:rsid w:val="006A0BAF"/>
    <w:rsid w:val="006A1C93"/>
    <w:rsid w:val="006A1DFE"/>
    <w:rsid w:val="006A3059"/>
    <w:rsid w:val="006A3247"/>
    <w:rsid w:val="006A46FC"/>
    <w:rsid w:val="006A4D0F"/>
    <w:rsid w:val="006B2542"/>
    <w:rsid w:val="006C025A"/>
    <w:rsid w:val="006C029F"/>
    <w:rsid w:val="006C4CD6"/>
    <w:rsid w:val="006D153B"/>
    <w:rsid w:val="006D1B02"/>
    <w:rsid w:val="006D7D20"/>
    <w:rsid w:val="006E09AB"/>
    <w:rsid w:val="006E30E7"/>
    <w:rsid w:val="006F0ED3"/>
    <w:rsid w:val="006F2F5A"/>
    <w:rsid w:val="006F34F7"/>
    <w:rsid w:val="006F49CB"/>
    <w:rsid w:val="006F5294"/>
    <w:rsid w:val="006F6AB6"/>
    <w:rsid w:val="007027D7"/>
    <w:rsid w:val="007031DA"/>
    <w:rsid w:val="007079A2"/>
    <w:rsid w:val="00710D1F"/>
    <w:rsid w:val="00714CA1"/>
    <w:rsid w:val="007157E5"/>
    <w:rsid w:val="00721245"/>
    <w:rsid w:val="00722875"/>
    <w:rsid w:val="00726C60"/>
    <w:rsid w:val="00730758"/>
    <w:rsid w:val="00734B5A"/>
    <w:rsid w:val="007436D3"/>
    <w:rsid w:val="00743CCF"/>
    <w:rsid w:val="007474AF"/>
    <w:rsid w:val="00750C3C"/>
    <w:rsid w:val="0075581F"/>
    <w:rsid w:val="00756062"/>
    <w:rsid w:val="00756ED9"/>
    <w:rsid w:val="0075712A"/>
    <w:rsid w:val="007603E0"/>
    <w:rsid w:val="00761929"/>
    <w:rsid w:val="00761EB2"/>
    <w:rsid w:val="00762C2A"/>
    <w:rsid w:val="00764A8B"/>
    <w:rsid w:val="007659A9"/>
    <w:rsid w:val="00766BE3"/>
    <w:rsid w:val="00767546"/>
    <w:rsid w:val="00770BC2"/>
    <w:rsid w:val="00771A6F"/>
    <w:rsid w:val="0077387E"/>
    <w:rsid w:val="00773B53"/>
    <w:rsid w:val="00774794"/>
    <w:rsid w:val="00774D36"/>
    <w:rsid w:val="00775CBF"/>
    <w:rsid w:val="00784AD5"/>
    <w:rsid w:val="00792625"/>
    <w:rsid w:val="00793527"/>
    <w:rsid w:val="00795AFA"/>
    <w:rsid w:val="007A0573"/>
    <w:rsid w:val="007A3192"/>
    <w:rsid w:val="007A3A24"/>
    <w:rsid w:val="007A69C9"/>
    <w:rsid w:val="007A7928"/>
    <w:rsid w:val="007B0D09"/>
    <w:rsid w:val="007B0D7F"/>
    <w:rsid w:val="007B4F13"/>
    <w:rsid w:val="007C2B88"/>
    <w:rsid w:val="007C5B5C"/>
    <w:rsid w:val="007C5C40"/>
    <w:rsid w:val="007C5EF4"/>
    <w:rsid w:val="007C63F3"/>
    <w:rsid w:val="007D0FE1"/>
    <w:rsid w:val="007D1CE5"/>
    <w:rsid w:val="007D2554"/>
    <w:rsid w:val="007D2C1B"/>
    <w:rsid w:val="007D3141"/>
    <w:rsid w:val="007D4AA8"/>
    <w:rsid w:val="007D5780"/>
    <w:rsid w:val="007E1CD9"/>
    <w:rsid w:val="007E38AA"/>
    <w:rsid w:val="007E4F4B"/>
    <w:rsid w:val="007F29A8"/>
    <w:rsid w:val="007F3132"/>
    <w:rsid w:val="007F4F07"/>
    <w:rsid w:val="00802B3E"/>
    <w:rsid w:val="00803A01"/>
    <w:rsid w:val="00804182"/>
    <w:rsid w:val="00806342"/>
    <w:rsid w:val="00807B59"/>
    <w:rsid w:val="00811AEE"/>
    <w:rsid w:val="008141B5"/>
    <w:rsid w:val="00815155"/>
    <w:rsid w:val="008164DD"/>
    <w:rsid w:val="00817174"/>
    <w:rsid w:val="00817CCE"/>
    <w:rsid w:val="00820073"/>
    <w:rsid w:val="00820D64"/>
    <w:rsid w:val="008216F6"/>
    <w:rsid w:val="008222B1"/>
    <w:rsid w:val="00830D02"/>
    <w:rsid w:val="008353B1"/>
    <w:rsid w:val="008366CF"/>
    <w:rsid w:val="0083754B"/>
    <w:rsid w:val="008410E1"/>
    <w:rsid w:val="00842D39"/>
    <w:rsid w:val="00845DF3"/>
    <w:rsid w:val="008519B5"/>
    <w:rsid w:val="00852269"/>
    <w:rsid w:val="00855565"/>
    <w:rsid w:val="00856196"/>
    <w:rsid w:val="0085632A"/>
    <w:rsid w:val="008708DF"/>
    <w:rsid w:val="00870AF1"/>
    <w:rsid w:val="0087113F"/>
    <w:rsid w:val="00872BC1"/>
    <w:rsid w:val="00872C13"/>
    <w:rsid w:val="0087507C"/>
    <w:rsid w:val="00875270"/>
    <w:rsid w:val="008755A5"/>
    <w:rsid w:val="00875673"/>
    <w:rsid w:val="00877B14"/>
    <w:rsid w:val="00881457"/>
    <w:rsid w:val="008847FB"/>
    <w:rsid w:val="00890C22"/>
    <w:rsid w:val="00895350"/>
    <w:rsid w:val="00896949"/>
    <w:rsid w:val="008A0995"/>
    <w:rsid w:val="008A1B39"/>
    <w:rsid w:val="008A28A3"/>
    <w:rsid w:val="008A2BEE"/>
    <w:rsid w:val="008A535C"/>
    <w:rsid w:val="008A5D4A"/>
    <w:rsid w:val="008B000A"/>
    <w:rsid w:val="008B27F6"/>
    <w:rsid w:val="008B2FF4"/>
    <w:rsid w:val="008B375E"/>
    <w:rsid w:val="008B3BAB"/>
    <w:rsid w:val="008B477D"/>
    <w:rsid w:val="008B5450"/>
    <w:rsid w:val="008C4AD1"/>
    <w:rsid w:val="008C5712"/>
    <w:rsid w:val="008C6122"/>
    <w:rsid w:val="008C7EA1"/>
    <w:rsid w:val="008D1358"/>
    <w:rsid w:val="008D1488"/>
    <w:rsid w:val="008D49CB"/>
    <w:rsid w:val="008D7820"/>
    <w:rsid w:val="008E2D32"/>
    <w:rsid w:val="008E47AA"/>
    <w:rsid w:val="008E5633"/>
    <w:rsid w:val="008E5F5A"/>
    <w:rsid w:val="008F3A16"/>
    <w:rsid w:val="008F66C4"/>
    <w:rsid w:val="008F7891"/>
    <w:rsid w:val="009128A2"/>
    <w:rsid w:val="009140CC"/>
    <w:rsid w:val="009149C5"/>
    <w:rsid w:val="00915949"/>
    <w:rsid w:val="00916C15"/>
    <w:rsid w:val="0092491C"/>
    <w:rsid w:val="009260D5"/>
    <w:rsid w:val="009343D8"/>
    <w:rsid w:val="00935267"/>
    <w:rsid w:val="00935D2A"/>
    <w:rsid w:val="009407D0"/>
    <w:rsid w:val="00940CD3"/>
    <w:rsid w:val="0094141F"/>
    <w:rsid w:val="009426C5"/>
    <w:rsid w:val="00942C70"/>
    <w:rsid w:val="00945D48"/>
    <w:rsid w:val="009469CD"/>
    <w:rsid w:val="0095367A"/>
    <w:rsid w:val="00956543"/>
    <w:rsid w:val="009565FA"/>
    <w:rsid w:val="009570AE"/>
    <w:rsid w:val="00957A1E"/>
    <w:rsid w:val="00960D81"/>
    <w:rsid w:val="009653D1"/>
    <w:rsid w:val="00965678"/>
    <w:rsid w:val="00967F92"/>
    <w:rsid w:val="0097009C"/>
    <w:rsid w:val="009714CF"/>
    <w:rsid w:val="009719B4"/>
    <w:rsid w:val="00971A92"/>
    <w:rsid w:val="00971E59"/>
    <w:rsid w:val="0097267A"/>
    <w:rsid w:val="00975513"/>
    <w:rsid w:val="0097573E"/>
    <w:rsid w:val="00975F4E"/>
    <w:rsid w:val="00981F71"/>
    <w:rsid w:val="00993864"/>
    <w:rsid w:val="00997033"/>
    <w:rsid w:val="009A2B7D"/>
    <w:rsid w:val="009A56AE"/>
    <w:rsid w:val="009A6E23"/>
    <w:rsid w:val="009A7930"/>
    <w:rsid w:val="009B016D"/>
    <w:rsid w:val="009B41BA"/>
    <w:rsid w:val="009B61FB"/>
    <w:rsid w:val="009B6D77"/>
    <w:rsid w:val="009B7832"/>
    <w:rsid w:val="009C2FF9"/>
    <w:rsid w:val="009C3AF6"/>
    <w:rsid w:val="009C5C50"/>
    <w:rsid w:val="009D027E"/>
    <w:rsid w:val="009D16BE"/>
    <w:rsid w:val="009E3EC5"/>
    <w:rsid w:val="009E4032"/>
    <w:rsid w:val="009E5562"/>
    <w:rsid w:val="009F1DA7"/>
    <w:rsid w:val="00A00F19"/>
    <w:rsid w:val="00A04091"/>
    <w:rsid w:val="00A04802"/>
    <w:rsid w:val="00A04BD7"/>
    <w:rsid w:val="00A052AF"/>
    <w:rsid w:val="00A06436"/>
    <w:rsid w:val="00A06569"/>
    <w:rsid w:val="00A11090"/>
    <w:rsid w:val="00A12188"/>
    <w:rsid w:val="00A1737D"/>
    <w:rsid w:val="00A2227D"/>
    <w:rsid w:val="00A227CE"/>
    <w:rsid w:val="00A2316C"/>
    <w:rsid w:val="00A303B1"/>
    <w:rsid w:val="00A30614"/>
    <w:rsid w:val="00A30CC6"/>
    <w:rsid w:val="00A3261C"/>
    <w:rsid w:val="00A33DE1"/>
    <w:rsid w:val="00A35177"/>
    <w:rsid w:val="00A35297"/>
    <w:rsid w:val="00A43D79"/>
    <w:rsid w:val="00A456F4"/>
    <w:rsid w:val="00A45818"/>
    <w:rsid w:val="00A47DC9"/>
    <w:rsid w:val="00A518E6"/>
    <w:rsid w:val="00A526D9"/>
    <w:rsid w:val="00A54968"/>
    <w:rsid w:val="00A54AB0"/>
    <w:rsid w:val="00A55BA2"/>
    <w:rsid w:val="00A55E62"/>
    <w:rsid w:val="00A6042D"/>
    <w:rsid w:val="00A60794"/>
    <w:rsid w:val="00A61735"/>
    <w:rsid w:val="00A6398B"/>
    <w:rsid w:val="00A650C9"/>
    <w:rsid w:val="00A670BE"/>
    <w:rsid w:val="00A676D1"/>
    <w:rsid w:val="00A7008E"/>
    <w:rsid w:val="00A72091"/>
    <w:rsid w:val="00A771C5"/>
    <w:rsid w:val="00A77B86"/>
    <w:rsid w:val="00A8140D"/>
    <w:rsid w:val="00A81515"/>
    <w:rsid w:val="00A82670"/>
    <w:rsid w:val="00A82D5E"/>
    <w:rsid w:val="00A837F5"/>
    <w:rsid w:val="00A90739"/>
    <w:rsid w:val="00A91278"/>
    <w:rsid w:val="00A94E6D"/>
    <w:rsid w:val="00A9643A"/>
    <w:rsid w:val="00A97C49"/>
    <w:rsid w:val="00AA3490"/>
    <w:rsid w:val="00AA3F33"/>
    <w:rsid w:val="00AA4335"/>
    <w:rsid w:val="00AA585E"/>
    <w:rsid w:val="00AB32DD"/>
    <w:rsid w:val="00AB3BDA"/>
    <w:rsid w:val="00AC1BB2"/>
    <w:rsid w:val="00AC3B31"/>
    <w:rsid w:val="00AC4B42"/>
    <w:rsid w:val="00AC68ED"/>
    <w:rsid w:val="00AC7715"/>
    <w:rsid w:val="00AD2222"/>
    <w:rsid w:val="00AD2D87"/>
    <w:rsid w:val="00AD2EAE"/>
    <w:rsid w:val="00AD36ED"/>
    <w:rsid w:val="00AD3705"/>
    <w:rsid w:val="00AD43E2"/>
    <w:rsid w:val="00AD6252"/>
    <w:rsid w:val="00AD6B44"/>
    <w:rsid w:val="00AE06E6"/>
    <w:rsid w:val="00AE0D35"/>
    <w:rsid w:val="00AE13F5"/>
    <w:rsid w:val="00AE28F0"/>
    <w:rsid w:val="00AE3B93"/>
    <w:rsid w:val="00AE4413"/>
    <w:rsid w:val="00AE5824"/>
    <w:rsid w:val="00AE5A87"/>
    <w:rsid w:val="00AF2048"/>
    <w:rsid w:val="00AF278B"/>
    <w:rsid w:val="00AF28C1"/>
    <w:rsid w:val="00AF2DF7"/>
    <w:rsid w:val="00AF74DA"/>
    <w:rsid w:val="00B006E4"/>
    <w:rsid w:val="00B02741"/>
    <w:rsid w:val="00B0458F"/>
    <w:rsid w:val="00B055A0"/>
    <w:rsid w:val="00B06EF4"/>
    <w:rsid w:val="00B07D79"/>
    <w:rsid w:val="00B10442"/>
    <w:rsid w:val="00B11CE2"/>
    <w:rsid w:val="00B21A26"/>
    <w:rsid w:val="00B22E06"/>
    <w:rsid w:val="00B2565A"/>
    <w:rsid w:val="00B2644B"/>
    <w:rsid w:val="00B27BF8"/>
    <w:rsid w:val="00B309E4"/>
    <w:rsid w:val="00B315BF"/>
    <w:rsid w:val="00B364F7"/>
    <w:rsid w:val="00B404C9"/>
    <w:rsid w:val="00B4545E"/>
    <w:rsid w:val="00B46425"/>
    <w:rsid w:val="00B52656"/>
    <w:rsid w:val="00B52BD1"/>
    <w:rsid w:val="00B547C6"/>
    <w:rsid w:val="00B55F8B"/>
    <w:rsid w:val="00B56D5E"/>
    <w:rsid w:val="00B60623"/>
    <w:rsid w:val="00B646D7"/>
    <w:rsid w:val="00B67B9E"/>
    <w:rsid w:val="00B730B5"/>
    <w:rsid w:val="00B76EDC"/>
    <w:rsid w:val="00B80ACC"/>
    <w:rsid w:val="00B82831"/>
    <w:rsid w:val="00B82B78"/>
    <w:rsid w:val="00B92132"/>
    <w:rsid w:val="00B92AEA"/>
    <w:rsid w:val="00B939AD"/>
    <w:rsid w:val="00B94050"/>
    <w:rsid w:val="00B977E7"/>
    <w:rsid w:val="00BA211A"/>
    <w:rsid w:val="00BA4326"/>
    <w:rsid w:val="00BA5125"/>
    <w:rsid w:val="00BA525B"/>
    <w:rsid w:val="00BB218C"/>
    <w:rsid w:val="00BB41CD"/>
    <w:rsid w:val="00BB4BA8"/>
    <w:rsid w:val="00BC1665"/>
    <w:rsid w:val="00BC2CB2"/>
    <w:rsid w:val="00BC3241"/>
    <w:rsid w:val="00BC65FF"/>
    <w:rsid w:val="00BC706F"/>
    <w:rsid w:val="00BC733B"/>
    <w:rsid w:val="00BD3E8E"/>
    <w:rsid w:val="00BE0716"/>
    <w:rsid w:val="00BE3503"/>
    <w:rsid w:val="00BE3609"/>
    <w:rsid w:val="00BE51D6"/>
    <w:rsid w:val="00BE7085"/>
    <w:rsid w:val="00BF1778"/>
    <w:rsid w:val="00BF19A1"/>
    <w:rsid w:val="00BF2DE3"/>
    <w:rsid w:val="00BF5B73"/>
    <w:rsid w:val="00BF6AAC"/>
    <w:rsid w:val="00BF6EA3"/>
    <w:rsid w:val="00C01B5F"/>
    <w:rsid w:val="00C03BFA"/>
    <w:rsid w:val="00C03CCF"/>
    <w:rsid w:val="00C04480"/>
    <w:rsid w:val="00C07212"/>
    <w:rsid w:val="00C1194C"/>
    <w:rsid w:val="00C1297C"/>
    <w:rsid w:val="00C13DA6"/>
    <w:rsid w:val="00C162AA"/>
    <w:rsid w:val="00C20933"/>
    <w:rsid w:val="00C21E90"/>
    <w:rsid w:val="00C2482C"/>
    <w:rsid w:val="00C24D0B"/>
    <w:rsid w:val="00C301BF"/>
    <w:rsid w:val="00C30CED"/>
    <w:rsid w:val="00C30D16"/>
    <w:rsid w:val="00C327F6"/>
    <w:rsid w:val="00C32D9D"/>
    <w:rsid w:val="00C32E26"/>
    <w:rsid w:val="00C342C4"/>
    <w:rsid w:val="00C34DF6"/>
    <w:rsid w:val="00C36D3C"/>
    <w:rsid w:val="00C37F9D"/>
    <w:rsid w:val="00C40B49"/>
    <w:rsid w:val="00C41B5B"/>
    <w:rsid w:val="00C444C0"/>
    <w:rsid w:val="00C445BC"/>
    <w:rsid w:val="00C45D93"/>
    <w:rsid w:val="00C464D5"/>
    <w:rsid w:val="00C51833"/>
    <w:rsid w:val="00C542E6"/>
    <w:rsid w:val="00C549D8"/>
    <w:rsid w:val="00C54C94"/>
    <w:rsid w:val="00C60E15"/>
    <w:rsid w:val="00C61F5A"/>
    <w:rsid w:val="00C628D9"/>
    <w:rsid w:val="00C64198"/>
    <w:rsid w:val="00C70D00"/>
    <w:rsid w:val="00C723B4"/>
    <w:rsid w:val="00C72820"/>
    <w:rsid w:val="00C7341A"/>
    <w:rsid w:val="00C74D5A"/>
    <w:rsid w:val="00C75050"/>
    <w:rsid w:val="00C75A0E"/>
    <w:rsid w:val="00C75C72"/>
    <w:rsid w:val="00C77C96"/>
    <w:rsid w:val="00C8433A"/>
    <w:rsid w:val="00C843F6"/>
    <w:rsid w:val="00C8579C"/>
    <w:rsid w:val="00C85871"/>
    <w:rsid w:val="00C87B34"/>
    <w:rsid w:val="00C907FE"/>
    <w:rsid w:val="00C93451"/>
    <w:rsid w:val="00CA5A49"/>
    <w:rsid w:val="00CA64D2"/>
    <w:rsid w:val="00CA737C"/>
    <w:rsid w:val="00CB0AC2"/>
    <w:rsid w:val="00CB2944"/>
    <w:rsid w:val="00CB5BA3"/>
    <w:rsid w:val="00CC2A24"/>
    <w:rsid w:val="00CC2ADA"/>
    <w:rsid w:val="00CC4F0C"/>
    <w:rsid w:val="00CC5BE9"/>
    <w:rsid w:val="00CD2A31"/>
    <w:rsid w:val="00CD69B3"/>
    <w:rsid w:val="00CD7501"/>
    <w:rsid w:val="00CE0B45"/>
    <w:rsid w:val="00CE33F4"/>
    <w:rsid w:val="00CE3D91"/>
    <w:rsid w:val="00CE4FD0"/>
    <w:rsid w:val="00CE5E22"/>
    <w:rsid w:val="00CF19B6"/>
    <w:rsid w:val="00CF3690"/>
    <w:rsid w:val="00CF4B3C"/>
    <w:rsid w:val="00CF5806"/>
    <w:rsid w:val="00CF733E"/>
    <w:rsid w:val="00D01822"/>
    <w:rsid w:val="00D03221"/>
    <w:rsid w:val="00D11D11"/>
    <w:rsid w:val="00D11DDE"/>
    <w:rsid w:val="00D167C0"/>
    <w:rsid w:val="00D168C2"/>
    <w:rsid w:val="00D17166"/>
    <w:rsid w:val="00D209D1"/>
    <w:rsid w:val="00D22A5C"/>
    <w:rsid w:val="00D23363"/>
    <w:rsid w:val="00D2563E"/>
    <w:rsid w:val="00D30337"/>
    <w:rsid w:val="00D305E3"/>
    <w:rsid w:val="00D318DE"/>
    <w:rsid w:val="00D42387"/>
    <w:rsid w:val="00D43274"/>
    <w:rsid w:val="00D4440B"/>
    <w:rsid w:val="00D44CB3"/>
    <w:rsid w:val="00D461A6"/>
    <w:rsid w:val="00D46A18"/>
    <w:rsid w:val="00D50F5E"/>
    <w:rsid w:val="00D52281"/>
    <w:rsid w:val="00D52631"/>
    <w:rsid w:val="00D5306B"/>
    <w:rsid w:val="00D565F7"/>
    <w:rsid w:val="00D62852"/>
    <w:rsid w:val="00D67097"/>
    <w:rsid w:val="00D72A0B"/>
    <w:rsid w:val="00D742E2"/>
    <w:rsid w:val="00D76A0A"/>
    <w:rsid w:val="00D8328F"/>
    <w:rsid w:val="00D833F7"/>
    <w:rsid w:val="00D8574B"/>
    <w:rsid w:val="00D86923"/>
    <w:rsid w:val="00D87E5B"/>
    <w:rsid w:val="00D94C8A"/>
    <w:rsid w:val="00DA12F0"/>
    <w:rsid w:val="00DA256C"/>
    <w:rsid w:val="00DA355C"/>
    <w:rsid w:val="00DA3E1E"/>
    <w:rsid w:val="00DA5B7C"/>
    <w:rsid w:val="00DB0B9E"/>
    <w:rsid w:val="00DB203D"/>
    <w:rsid w:val="00DB2BD0"/>
    <w:rsid w:val="00DB34BB"/>
    <w:rsid w:val="00DB4E62"/>
    <w:rsid w:val="00DB60FF"/>
    <w:rsid w:val="00DC0BE8"/>
    <w:rsid w:val="00DC2B15"/>
    <w:rsid w:val="00DC54A9"/>
    <w:rsid w:val="00DC5DC7"/>
    <w:rsid w:val="00DC7895"/>
    <w:rsid w:val="00DD4EF9"/>
    <w:rsid w:val="00DD50D3"/>
    <w:rsid w:val="00DE3685"/>
    <w:rsid w:val="00DE372B"/>
    <w:rsid w:val="00DE5368"/>
    <w:rsid w:val="00DE7A28"/>
    <w:rsid w:val="00DF0B12"/>
    <w:rsid w:val="00DF0F0D"/>
    <w:rsid w:val="00DF1F06"/>
    <w:rsid w:val="00DF32D8"/>
    <w:rsid w:val="00DF330C"/>
    <w:rsid w:val="00DF71D7"/>
    <w:rsid w:val="00E03CC6"/>
    <w:rsid w:val="00E04992"/>
    <w:rsid w:val="00E0674B"/>
    <w:rsid w:val="00E07176"/>
    <w:rsid w:val="00E11F0F"/>
    <w:rsid w:val="00E141E3"/>
    <w:rsid w:val="00E14BB3"/>
    <w:rsid w:val="00E16DEA"/>
    <w:rsid w:val="00E213FB"/>
    <w:rsid w:val="00E21D54"/>
    <w:rsid w:val="00E24782"/>
    <w:rsid w:val="00E2731B"/>
    <w:rsid w:val="00E27EC0"/>
    <w:rsid w:val="00E31CE1"/>
    <w:rsid w:val="00E34376"/>
    <w:rsid w:val="00E353D8"/>
    <w:rsid w:val="00E40A5A"/>
    <w:rsid w:val="00E41F55"/>
    <w:rsid w:val="00E42E52"/>
    <w:rsid w:val="00E432B8"/>
    <w:rsid w:val="00E47558"/>
    <w:rsid w:val="00E504F7"/>
    <w:rsid w:val="00E50753"/>
    <w:rsid w:val="00E51453"/>
    <w:rsid w:val="00E526F0"/>
    <w:rsid w:val="00E57B59"/>
    <w:rsid w:val="00E67514"/>
    <w:rsid w:val="00E70C58"/>
    <w:rsid w:val="00E71CB7"/>
    <w:rsid w:val="00E734E7"/>
    <w:rsid w:val="00E74421"/>
    <w:rsid w:val="00E75192"/>
    <w:rsid w:val="00E807F8"/>
    <w:rsid w:val="00E830CB"/>
    <w:rsid w:val="00E830D3"/>
    <w:rsid w:val="00E835BA"/>
    <w:rsid w:val="00E85527"/>
    <w:rsid w:val="00E85783"/>
    <w:rsid w:val="00E85E2F"/>
    <w:rsid w:val="00E87F9C"/>
    <w:rsid w:val="00E90486"/>
    <w:rsid w:val="00E9338A"/>
    <w:rsid w:val="00E964EE"/>
    <w:rsid w:val="00E9690E"/>
    <w:rsid w:val="00E96BC9"/>
    <w:rsid w:val="00E97BE1"/>
    <w:rsid w:val="00EA0C87"/>
    <w:rsid w:val="00EA1646"/>
    <w:rsid w:val="00EA41F3"/>
    <w:rsid w:val="00EA4E48"/>
    <w:rsid w:val="00EA56C1"/>
    <w:rsid w:val="00EB1CB2"/>
    <w:rsid w:val="00EB3D86"/>
    <w:rsid w:val="00EB4A1A"/>
    <w:rsid w:val="00EB5247"/>
    <w:rsid w:val="00EB7F8B"/>
    <w:rsid w:val="00EC2C97"/>
    <w:rsid w:val="00EC6C3F"/>
    <w:rsid w:val="00EC7A52"/>
    <w:rsid w:val="00ED165D"/>
    <w:rsid w:val="00ED508C"/>
    <w:rsid w:val="00ED5221"/>
    <w:rsid w:val="00ED6B10"/>
    <w:rsid w:val="00ED6DA6"/>
    <w:rsid w:val="00EE0FC0"/>
    <w:rsid w:val="00EE139E"/>
    <w:rsid w:val="00EE340B"/>
    <w:rsid w:val="00EE3CD4"/>
    <w:rsid w:val="00EE4085"/>
    <w:rsid w:val="00EE5681"/>
    <w:rsid w:val="00EE6AD5"/>
    <w:rsid w:val="00EF08F3"/>
    <w:rsid w:val="00EF139E"/>
    <w:rsid w:val="00EF167B"/>
    <w:rsid w:val="00EF1B06"/>
    <w:rsid w:val="00F0211E"/>
    <w:rsid w:val="00F02E94"/>
    <w:rsid w:val="00F06744"/>
    <w:rsid w:val="00F14328"/>
    <w:rsid w:val="00F15185"/>
    <w:rsid w:val="00F15A9A"/>
    <w:rsid w:val="00F17754"/>
    <w:rsid w:val="00F2271B"/>
    <w:rsid w:val="00F22CE8"/>
    <w:rsid w:val="00F232F3"/>
    <w:rsid w:val="00F24D5B"/>
    <w:rsid w:val="00F27CB5"/>
    <w:rsid w:val="00F30603"/>
    <w:rsid w:val="00F30DF6"/>
    <w:rsid w:val="00F336C5"/>
    <w:rsid w:val="00F34011"/>
    <w:rsid w:val="00F36CC5"/>
    <w:rsid w:val="00F4179D"/>
    <w:rsid w:val="00F45BD3"/>
    <w:rsid w:val="00F470A5"/>
    <w:rsid w:val="00F47C52"/>
    <w:rsid w:val="00F5613F"/>
    <w:rsid w:val="00F5707D"/>
    <w:rsid w:val="00F57E40"/>
    <w:rsid w:val="00F64105"/>
    <w:rsid w:val="00F73D7A"/>
    <w:rsid w:val="00F762FD"/>
    <w:rsid w:val="00F8233A"/>
    <w:rsid w:val="00F8645F"/>
    <w:rsid w:val="00F90536"/>
    <w:rsid w:val="00F94F5F"/>
    <w:rsid w:val="00FA0491"/>
    <w:rsid w:val="00FA47E2"/>
    <w:rsid w:val="00FA5904"/>
    <w:rsid w:val="00FA5B81"/>
    <w:rsid w:val="00FA6832"/>
    <w:rsid w:val="00FB09B4"/>
    <w:rsid w:val="00FB30A7"/>
    <w:rsid w:val="00FB3389"/>
    <w:rsid w:val="00FB6C8A"/>
    <w:rsid w:val="00FB762D"/>
    <w:rsid w:val="00FC0AB0"/>
    <w:rsid w:val="00FC0D99"/>
    <w:rsid w:val="00FC39B8"/>
    <w:rsid w:val="00FD587E"/>
    <w:rsid w:val="00FD5FAF"/>
    <w:rsid w:val="00FD7328"/>
    <w:rsid w:val="00FD7E45"/>
    <w:rsid w:val="00FE378C"/>
    <w:rsid w:val="00FE4AE4"/>
    <w:rsid w:val="00FE7E47"/>
    <w:rsid w:val="00FF2642"/>
    <w:rsid w:val="00FF359A"/>
    <w:rsid w:val="00FF77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7CE958-DA51-447D-96B9-5358DE73A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355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
    <w:qFormat/>
    <w:rsid w:val="00DA355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semiHidden/>
    <w:unhideWhenUsed/>
    <w:qFormat/>
    <w:rsid w:val="00DA355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DA355C"/>
    <w:pPr>
      <w:spacing w:before="120" w:after="180"/>
      <w:ind w:left="1134" w:hanging="1134"/>
      <w:outlineLvl w:val="2"/>
    </w:pPr>
    <w:rPr>
      <w:rFonts w:ascii="Arial" w:eastAsia="SimSu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355C"/>
    <w:rPr>
      <w:rFonts w:ascii="Arial" w:eastAsia="SimSun" w:hAnsi="Arial" w:cs="Times New Roman"/>
      <w:sz w:val="36"/>
      <w:szCs w:val="20"/>
      <w:lang w:val="en-GB"/>
    </w:rPr>
  </w:style>
  <w:style w:type="character" w:customStyle="1" w:styleId="Heading3Char">
    <w:name w:val="Heading 3 Char"/>
    <w:basedOn w:val="DefaultParagraphFont"/>
    <w:link w:val="Heading3"/>
    <w:rsid w:val="00DA355C"/>
    <w:rPr>
      <w:rFonts w:ascii="Arial" w:eastAsia="SimSun" w:hAnsi="Arial" w:cs="Times New Roman"/>
      <w:sz w:val="28"/>
      <w:szCs w:val="20"/>
      <w:lang w:val="en-GB"/>
    </w:rPr>
  </w:style>
  <w:style w:type="paragraph" w:styleId="Footer">
    <w:name w:val="footer"/>
    <w:basedOn w:val="Header"/>
    <w:link w:val="FooterChar"/>
    <w:rsid w:val="00DA355C"/>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DA355C"/>
    <w:rPr>
      <w:rFonts w:ascii="Arial" w:eastAsia="SimSun" w:hAnsi="Arial" w:cs="Times New Roman"/>
      <w:b/>
      <w:i/>
      <w:noProof/>
      <w:sz w:val="18"/>
      <w:szCs w:val="20"/>
    </w:rPr>
  </w:style>
  <w:style w:type="character" w:styleId="PageNumber">
    <w:name w:val="page number"/>
    <w:basedOn w:val="DefaultParagraphFont"/>
    <w:rsid w:val="00DA355C"/>
  </w:style>
  <w:style w:type="paragraph" w:styleId="Title">
    <w:name w:val="Title"/>
    <w:basedOn w:val="Normal"/>
    <w:link w:val="TitleChar"/>
    <w:qFormat/>
    <w:rsid w:val="00DA355C"/>
    <w:pPr>
      <w:spacing w:after="120"/>
      <w:jc w:val="center"/>
    </w:pPr>
    <w:rPr>
      <w:rFonts w:ascii="Arial" w:eastAsia="MS Mincho" w:hAnsi="Arial"/>
      <w:b/>
      <w:sz w:val="24"/>
      <w:lang w:val="de-DE"/>
    </w:rPr>
  </w:style>
  <w:style w:type="character" w:customStyle="1" w:styleId="TitleChar">
    <w:name w:val="Title Char"/>
    <w:basedOn w:val="DefaultParagraphFont"/>
    <w:link w:val="Title"/>
    <w:rsid w:val="00DA355C"/>
    <w:rPr>
      <w:rFonts w:ascii="Arial" w:eastAsia="MS Mincho" w:hAnsi="Arial" w:cs="Times New Roman"/>
      <w:b/>
      <w:sz w:val="24"/>
      <w:szCs w:val="20"/>
      <w:lang w:val="de-DE"/>
    </w:rPr>
  </w:style>
  <w:style w:type="character" w:customStyle="1" w:styleId="Heading2Char">
    <w:name w:val="Heading 2 Char"/>
    <w:basedOn w:val="DefaultParagraphFont"/>
    <w:link w:val="Heading2"/>
    <w:uiPriority w:val="9"/>
    <w:semiHidden/>
    <w:rsid w:val="00DA355C"/>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semiHidden/>
    <w:unhideWhenUsed/>
    <w:rsid w:val="00DA355C"/>
    <w:pPr>
      <w:tabs>
        <w:tab w:val="center" w:pos="4680"/>
        <w:tab w:val="right" w:pos="9360"/>
      </w:tabs>
      <w:spacing w:after="0"/>
    </w:pPr>
  </w:style>
  <w:style w:type="character" w:customStyle="1" w:styleId="HeaderChar">
    <w:name w:val="Header Char"/>
    <w:basedOn w:val="DefaultParagraphFont"/>
    <w:link w:val="Header"/>
    <w:uiPriority w:val="99"/>
    <w:semiHidden/>
    <w:rsid w:val="00DA355C"/>
    <w:rPr>
      <w:rFonts w:ascii="Times New Roman" w:eastAsia="SimSun" w:hAnsi="Times New Roman" w:cs="Times New Roman"/>
      <w:sz w:val="20"/>
      <w:szCs w:val="20"/>
    </w:rPr>
  </w:style>
  <w:style w:type="character" w:styleId="PlaceholderText">
    <w:name w:val="Placeholder Text"/>
    <w:basedOn w:val="DefaultParagraphFont"/>
    <w:uiPriority w:val="99"/>
    <w:semiHidden/>
    <w:rsid w:val="00DA355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HR33RHYHUWRF-4-1716</_dlc_DocId>
    <_dlc_DocIdUrl xmlns="c06861ca-3f08-4d07-bff7-bb15bac121f4">
      <Url>https://projects.qualcomm.com/sites/pentari/_layouts/15/DocIdRedir.aspx?ID=HR33RHYHUWRF-4-1716</Url>
      <Description>HR33RHYHUWRF-4-1716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BBBDFB-3E68-4C91-8607-19375B9829BF}">
  <ds:schemaRefs>
    <ds:schemaRef ds:uri="http://schemas.microsoft.com/sharepoint/events"/>
  </ds:schemaRefs>
</ds:datastoreItem>
</file>

<file path=customXml/itemProps2.xml><?xml version="1.0" encoding="utf-8"?>
<ds:datastoreItem xmlns:ds="http://schemas.openxmlformats.org/officeDocument/2006/customXml" ds:itemID="{31B9CAF9-A0FC-414C-B65E-214FBF0081D3}">
  <ds:schemaRefs>
    <ds:schemaRef ds:uri="http://schemas.microsoft.com/sharepoint/v3/contenttype/forms"/>
  </ds:schemaRefs>
</ds:datastoreItem>
</file>

<file path=customXml/itemProps3.xml><?xml version="1.0" encoding="utf-8"?>
<ds:datastoreItem xmlns:ds="http://schemas.openxmlformats.org/officeDocument/2006/customXml" ds:itemID="{5EF1340C-6EA1-46D5-9F3B-BBC1438992FE}">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5AF8E674-615F-4B9D-8B34-BA8B472DB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674</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Hosseini, Kianoush</dc:creator>
  <cp:keywords/>
  <dc:description/>
  <cp:lastModifiedBy>Hosseini, Kianoush</cp:lastModifiedBy>
  <cp:revision>2</cp:revision>
  <dcterms:created xsi:type="dcterms:W3CDTF">2017-02-07T00:57:00Z</dcterms:created>
  <dcterms:modified xsi:type="dcterms:W3CDTF">2017-02-07T00:57:00Z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d62905fd-0787-41c4-90c2-9002c0deeaa5</vt:lpwstr>
  </property>
</Properties>
</file>